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wrap="auto" w:vAnchor="margin" w:hAnchor="text" w:yAlign="inline"/>
        <w:spacing w:line="560" w:lineRule="exact"/>
        <w:jc w:val="left"/>
        <w:rPr>
          <w:rStyle w:val="5"/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sz w:val="32"/>
          <w:szCs w:val="32"/>
          <w:lang w:val="zh-TW" w:eastAsia="zh-TW"/>
        </w:rPr>
        <w:t>附件二</w:t>
      </w:r>
    </w:p>
    <w:p>
      <w:pPr>
        <w:pStyle w:val="4"/>
        <w:framePr w:w="0" w:wrap="auto" w:vAnchor="margin" w:hAnchor="text" w:yAlign="inline"/>
        <w:spacing w:line="560" w:lineRule="exact"/>
        <w:jc w:val="center"/>
        <w:rPr>
          <w:rStyle w:val="5"/>
          <w:rFonts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ascii="黑体" w:hAnsi="黑体" w:eastAsia="黑体" w:cs="黑体"/>
          <w:b/>
          <w:bCs/>
          <w:sz w:val="32"/>
          <w:szCs w:val="32"/>
          <w:lang w:val="zh-TW" w:eastAsia="zh-TW"/>
        </w:rPr>
        <w:t>河南农业大学</w:t>
      </w:r>
      <w:bookmarkStart w:id="0" w:name="_GoBack"/>
      <w:r>
        <w:rPr>
          <w:rStyle w:val="5"/>
          <w:rFonts w:ascii="黑体" w:hAnsi="黑体" w:eastAsia="黑体" w:cs="黑体"/>
          <w:b/>
          <w:bCs/>
          <w:sz w:val="32"/>
          <w:szCs w:val="32"/>
          <w:lang w:val="zh-TW" w:eastAsia="zh-TW"/>
        </w:rPr>
        <w:t>资源与环境学院</w:t>
      </w:r>
      <w:r>
        <w:rPr>
          <w:rStyle w:val="5"/>
          <w:rFonts w:ascii="黑体" w:hAnsi="黑体" w:eastAsia="黑体" w:cs="黑体"/>
          <w:b/>
          <w:bCs/>
          <w:sz w:val="32"/>
          <w:szCs w:val="32"/>
          <w:lang w:val="en-US"/>
        </w:rPr>
        <w:t>201</w:t>
      </w:r>
      <w:r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Style w:val="5"/>
          <w:rFonts w:ascii="黑体" w:hAnsi="黑体" w:eastAsia="黑体" w:cs="黑体"/>
          <w:b/>
          <w:bCs/>
          <w:sz w:val="32"/>
          <w:szCs w:val="32"/>
          <w:lang w:val="zh-TW" w:eastAsia="zh-TW"/>
        </w:rPr>
        <w:t>届学生会主席团</w:t>
      </w:r>
    </w:p>
    <w:p>
      <w:pPr>
        <w:pStyle w:val="4"/>
        <w:framePr w:w="0" w:wrap="auto" w:vAnchor="margin" w:hAnchor="text" w:yAlign="inline"/>
        <w:spacing w:line="560" w:lineRule="exact"/>
        <w:jc w:val="center"/>
        <w:rPr>
          <w:rStyle w:val="5"/>
          <w:rFonts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Style w:val="5"/>
          <w:rFonts w:ascii="黑体" w:hAnsi="黑体" w:eastAsia="黑体" w:cs="黑体"/>
          <w:b/>
          <w:bCs/>
          <w:sz w:val="32"/>
          <w:szCs w:val="32"/>
          <w:lang w:val="zh-TW" w:eastAsia="zh-TW"/>
        </w:rPr>
        <w:t>选举产生办法</w:t>
      </w:r>
      <w:bookmarkEnd w:id="0"/>
    </w:p>
    <w:p>
      <w:pPr>
        <w:pStyle w:val="4"/>
        <w:framePr w:w="0" w:wrap="auto" w:vAnchor="margin" w:hAnchor="text" w:yAlign="inline"/>
        <w:spacing w:before="156" w:line="560" w:lineRule="exact"/>
        <w:ind w:firstLine="573"/>
        <w:jc w:val="left"/>
        <w:rPr>
          <w:rStyle w:val="5"/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根据《河南农业大学资源与环境学院学生会章程》和《河南农业大学资源与环境学院学生会主要干部产生办法》的有关规定，本次大会将选举产生河南农业大学资源与环境学院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届学生会主席团，具体选举办法如下：</w:t>
      </w:r>
    </w:p>
    <w:p>
      <w:pPr>
        <w:pStyle w:val="4"/>
        <w:framePr w:w="0" w:wrap="auto" w:vAnchor="margin" w:hAnchor="text" w:yAlign="inline"/>
        <w:spacing w:line="560" w:lineRule="exact"/>
        <w:ind w:firstLine="551"/>
        <w:jc w:val="left"/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一、学生会主要干部组成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color w:val="FF0000"/>
          <w:sz w:val="32"/>
          <w:szCs w:val="32"/>
          <w:u w:color="FF0000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经院团委批准，本次大会选举产生新一届学生会主要干部成员人，其中主席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人，副主席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en-US"/>
        </w:rPr>
        <w:t>-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人，办公室主任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人，部长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人。</w:t>
      </w:r>
    </w:p>
    <w:p>
      <w:pPr>
        <w:pStyle w:val="4"/>
        <w:framePr w:w="0" w:wrap="auto" w:vAnchor="margin" w:hAnchor="text" w:yAlign="inline"/>
        <w:spacing w:line="560" w:lineRule="exact"/>
        <w:ind w:firstLine="551"/>
        <w:jc w:val="left"/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二、学生会主要干部候选人的产生</w:t>
      </w:r>
    </w:p>
    <w:p>
      <w:pPr>
        <w:pStyle w:val="4"/>
        <w:framePr w:w="0" w:wrap="auto" w:vAnchor="margin" w:hAnchor="text" w:yAlign="inline"/>
        <w:spacing w:line="560" w:lineRule="exact"/>
        <w:ind w:firstLine="57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新一届主席团候选人是经个人自荐、班级推荐、笔试、面试、群众意见调查、座谈、报院团委批准并公示等一系列程序产生。</w:t>
      </w:r>
    </w:p>
    <w:p>
      <w:pPr>
        <w:pStyle w:val="4"/>
        <w:framePr w:w="0" w:wrap="auto" w:vAnchor="margin" w:hAnchor="text" w:yAlign="inline"/>
        <w:spacing w:line="560" w:lineRule="exact"/>
        <w:ind w:firstLine="570"/>
        <w:jc w:val="left"/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三、选举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１．选举尊重和保障广大学生的民主权利，充分发挥民主，体现选举人的意志。任何组织和个人不得以任何方式强迫选举人选举或者不选举某个人。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２．选举采用无记名投票的方式进行，因故未出席会议的学生代表不能委托他人代为投票。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３．进行选举时，有选举权的到会人数超过应到人数的五分之四方可进行选举。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４．每一张选票上所选人数等于或少于规定应选人数的为有效票，多于应选人数的为无效票。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５．选举人对候选人可以投赞成票，也可以投弃权票。赞成的在相应位置画圈，不赞成的画叉。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６．选举收回的选票等于或少于发出的选票，选举有效；多于发出的选票，选举无效，应重新进行选举。</w:t>
      </w:r>
    </w:p>
    <w:p>
      <w:pPr>
        <w:pStyle w:val="4"/>
        <w:framePr w:w="0" w:wrap="auto" w:vAnchor="margin" w:hAnchor="text" w:yAlign="inline"/>
        <w:spacing w:line="560" w:lineRule="exact"/>
        <w:ind w:firstLine="560"/>
        <w:jc w:val="left"/>
        <w:rPr>
          <w:rStyle w:val="5"/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．经投票选举，按得票数确定当选人。如果票数相等不能确定人选时，就票数相等的候选人重新投票，得赞成票多的当选。</w:t>
      </w:r>
    </w:p>
    <w:p>
      <w:pPr>
        <w:pStyle w:val="4"/>
        <w:framePr w:w="0" w:wrap="auto" w:vAnchor="margin" w:hAnchor="text" w:yAlign="inline"/>
        <w:spacing w:line="560" w:lineRule="exact"/>
        <w:ind w:firstLine="562"/>
        <w:jc w:val="left"/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四、宣布选举结果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140" w:rightChars="0" w:firstLine="640" w:firstLineChars="200"/>
        <w:jc w:val="both"/>
        <w:textAlignment w:val="auto"/>
        <w:outlineLvl w:val="9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计票结束后，总监票人以得票多少为序把结果送交主持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由主持人宣布结果。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140" w:rightChars="0" w:firstLine="640" w:firstLineChars="200"/>
        <w:jc w:val="both"/>
        <w:textAlignment w:val="auto"/>
        <w:outlineLvl w:val="9"/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本选举办法经大会通过后生效，未尽事宜由本届学生会主席团上报院团委依据有关规定决定。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2020204"/>
    <w:charset w:val="86"/>
    <w:family w:val="moder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D58D9"/>
    <w:rsid w:val="2D0D58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页码1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2018-06-05T10:28:00Z</dcterms:created>
  <dc:creator>WPS_1528038560</dc:creator>
  <cp:lastModifiedBy>WPS_1528038560</cp:lastModifiedBy>
  <dcterms:modified xsi:type="dcterms:W3CDTF">2018-06-05T10:28:48Z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